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6C8" w:rsidRDefault="008A1DEA">
      <w:pPr>
        <w:spacing w:after="240"/>
        <w:ind w:left="1440" w:hanging="1440"/>
      </w:pPr>
      <w:r>
        <w:rPr>
          <w:b/>
        </w:rPr>
        <w:t>Purpose:</w:t>
      </w:r>
      <w:r>
        <w:tab/>
      </w:r>
    </w:p>
    <w:p w:rsidR="00CD36C8" w:rsidRDefault="008A1DEA">
      <w:pPr>
        <w:spacing w:after="240"/>
      </w:pPr>
      <w:r>
        <w:t>To provide a step by step checklist to prepare before flying a UAS.</w:t>
      </w:r>
    </w:p>
    <w:p w:rsidR="00CD36C8" w:rsidRDefault="008A1DEA">
      <w:pPr>
        <w:spacing w:before="120" w:after="120"/>
      </w:pPr>
      <w:r>
        <w:rPr>
          <w:b/>
        </w:rPr>
        <w:t>Definitions:</w:t>
      </w:r>
      <w:r>
        <w:tab/>
      </w:r>
    </w:p>
    <w:p w:rsidR="00CD36C8" w:rsidRDefault="008A1DEA">
      <w:pPr>
        <w:spacing w:before="120" w:after="120"/>
        <w:ind w:left="1530" w:hanging="1080"/>
        <w:rPr>
          <w:rFonts w:ascii="Arial" w:eastAsia="Arial" w:hAnsi="Arial" w:cs="Arial"/>
          <w:color w:val="333333"/>
          <w:sz w:val="21"/>
          <w:szCs w:val="21"/>
          <w:highlight w:val="white"/>
        </w:rPr>
      </w:pPr>
      <w:r>
        <w:t xml:space="preserve">UAS: </w:t>
      </w:r>
      <w:r>
        <w:tab/>
      </w:r>
      <w:r>
        <w:t>An unmanned aircraft system (UAS), sometimes called a drone, is an aircraft without a human pilot onboard – instead, the UAS is controlled from an operator on the ground.</w:t>
      </w:r>
    </w:p>
    <w:p w:rsidR="00CD36C8" w:rsidRDefault="008A1DEA">
      <w:pPr>
        <w:spacing w:before="120" w:after="120"/>
        <w:ind w:left="1530" w:hanging="1080"/>
      </w:pPr>
      <w:r>
        <w:t xml:space="preserve">AGL: </w:t>
      </w:r>
      <w:r>
        <w:tab/>
        <w:t>Above Ground Level</w:t>
      </w:r>
    </w:p>
    <w:p w:rsidR="00CD36C8" w:rsidRDefault="008A1DEA">
      <w:pPr>
        <w:spacing w:before="120" w:after="120"/>
        <w:ind w:left="1530" w:hanging="1080"/>
      </w:pPr>
      <w:r>
        <w:t xml:space="preserve">VLOS: </w:t>
      </w:r>
      <w:r>
        <w:tab/>
        <w:t>Visual Line of Sight</w:t>
      </w:r>
    </w:p>
    <w:p w:rsidR="00CD36C8" w:rsidRDefault="008A1DEA">
      <w:pPr>
        <w:spacing w:before="120" w:after="120"/>
        <w:ind w:left="1530" w:hanging="1080"/>
      </w:pPr>
      <w:r>
        <w:t>VO:</w:t>
      </w:r>
      <w:r>
        <w:tab/>
        <w:t>Visual Observer</w:t>
      </w:r>
    </w:p>
    <w:p w:rsidR="00CD36C8" w:rsidRDefault="008A1DEA">
      <w:pPr>
        <w:spacing w:before="120" w:after="120"/>
        <w:ind w:left="1530" w:hanging="1080"/>
      </w:pPr>
      <w:r>
        <w:t>PIC:</w:t>
      </w:r>
      <w:r>
        <w:tab/>
        <w:t>Pilot i</w:t>
      </w:r>
      <w:r>
        <w:t>n Command</w:t>
      </w:r>
    </w:p>
    <w:p w:rsidR="00CD36C8" w:rsidRDefault="008A1DEA">
      <w:pPr>
        <w:spacing w:before="120" w:after="120"/>
        <w:ind w:left="1530" w:hanging="1080"/>
      </w:pPr>
      <w:r>
        <w:t>NOTAM:</w:t>
      </w:r>
      <w:r>
        <w:tab/>
        <w:t>Notice to Airmen</w:t>
      </w:r>
    </w:p>
    <w:p w:rsidR="00CD36C8" w:rsidRDefault="008A1DEA">
      <w:pPr>
        <w:spacing w:before="120" w:after="120"/>
        <w:ind w:left="1530" w:hanging="1080"/>
      </w:pPr>
      <w:r>
        <w:t>TFR:</w:t>
      </w:r>
      <w:r>
        <w:tab/>
        <w:t>Temporary Flight Restriction</w:t>
      </w:r>
    </w:p>
    <w:p w:rsidR="00CD36C8" w:rsidRDefault="008A1DEA">
      <w:pPr>
        <w:spacing w:before="120" w:after="120"/>
        <w:ind w:left="360"/>
      </w:pPr>
      <w:r>
        <w:tab/>
      </w:r>
    </w:p>
    <w:p w:rsidR="00CD36C8" w:rsidRDefault="008A1DEA">
      <w:pPr>
        <w:spacing w:before="120" w:after="120"/>
      </w:pPr>
      <w:r>
        <w:rPr>
          <w:b/>
        </w:rPr>
        <w:t>Procedure:</w:t>
      </w:r>
    </w:p>
    <w:p w:rsidR="00CD36C8" w:rsidRDefault="008A1DEA">
      <w:pPr>
        <w:numPr>
          <w:ilvl w:val="0"/>
          <w:numId w:val="1"/>
        </w:numPr>
        <w:spacing w:before="120" w:after="120"/>
        <w:contextualSpacing/>
        <w:rPr>
          <w:b/>
          <w:smallCaps/>
        </w:rPr>
      </w:pPr>
      <w:r>
        <w:rPr>
          <w:b/>
          <w:smallCaps/>
        </w:rPr>
        <w:t>PREPARE</w:t>
      </w:r>
    </w:p>
    <w:p w:rsidR="00CD36C8" w:rsidRDefault="008A1DEA">
      <w:pPr>
        <w:numPr>
          <w:ilvl w:val="1"/>
          <w:numId w:val="1"/>
        </w:numPr>
        <w:spacing w:before="120" w:after="120"/>
        <w:contextualSpacing/>
        <w:rPr>
          <w:b/>
          <w:smallCaps/>
        </w:rPr>
      </w:pPr>
      <w:r>
        <w:rPr>
          <w:b/>
          <w:smallCaps/>
        </w:rPr>
        <w:t>FAA PREFLIGHT CHECKLIST</w:t>
      </w:r>
    </w:p>
    <w:p w:rsidR="00CD36C8" w:rsidRDefault="008A1DEA">
      <w:pPr>
        <w:spacing w:before="120" w:after="120"/>
        <w:ind w:left="720"/>
      </w:pPr>
      <w:r>
        <w:t>The FAA created a preflight checklist for UAS pilots to review, you can find more information on each item in the checklist below. You can also</w:t>
      </w:r>
      <w:r>
        <w:t xml:space="preserve"> visit the </w:t>
      </w:r>
      <w:hyperlink r:id="rId7">
        <w:r>
          <w:rPr>
            <w:color w:val="0000FF"/>
            <w:u w:val="single"/>
          </w:rPr>
          <w:t>FAA Website</w:t>
        </w:r>
      </w:hyperlink>
      <w:r>
        <w:t xml:space="preserve"> for more information on guidelines and regulations.</w:t>
      </w:r>
    </w:p>
    <w:p w:rsidR="00CD36C8" w:rsidRDefault="00CD36C8">
      <w:pPr>
        <w:spacing w:before="120" w:after="120"/>
        <w:ind w:left="720"/>
      </w:pPr>
    </w:p>
    <w:p w:rsidR="00CD36C8" w:rsidRDefault="008A1DEA">
      <w:pPr>
        <w:numPr>
          <w:ilvl w:val="1"/>
          <w:numId w:val="1"/>
        </w:numPr>
        <w:spacing w:before="120" w:after="120"/>
        <w:contextualSpacing/>
        <w:rPr>
          <w:b/>
          <w:smallCaps/>
        </w:rPr>
      </w:pPr>
      <w:r>
        <w:rPr>
          <w:b/>
          <w:smallCaps/>
        </w:rPr>
        <w:t>BATTERY CHECK</w:t>
      </w:r>
    </w:p>
    <w:p w:rsidR="00CD36C8" w:rsidRDefault="008A1DEA">
      <w:pPr>
        <w:spacing w:before="120" w:after="120"/>
        <w:ind w:left="720"/>
      </w:pPr>
      <w:r>
        <w:t>Make sure batteries are fully charged. Depen</w:t>
      </w:r>
      <w:r>
        <w:t xml:space="preserve">ding on battery capacity, pack extras if needed for extended flight time. Do not leave batteries plugged in to charger after it has reached its full charge. </w:t>
      </w:r>
    </w:p>
    <w:p w:rsidR="00CD36C8" w:rsidRDefault="008A1DEA">
      <w:pPr>
        <w:pStyle w:val="Heading2"/>
        <w:spacing w:before="0" w:after="120"/>
        <w:ind w:left="720"/>
        <w:jc w:val="left"/>
        <w:rPr>
          <w:b w:val="0"/>
          <w:smallCaps w:val="0"/>
        </w:rPr>
      </w:pPr>
      <w:r>
        <w:rPr>
          <w:b w:val="0"/>
          <w:i/>
          <w:smallCaps w:val="0"/>
        </w:rPr>
        <w:t>Warning</w:t>
      </w:r>
      <w:r>
        <w:rPr>
          <w:b w:val="0"/>
          <w:smallCaps w:val="0"/>
        </w:rPr>
        <w:t xml:space="preserve">: If Lithium polymer </w:t>
      </w:r>
      <w:r>
        <w:rPr>
          <w:b w:val="0"/>
          <w:smallCaps w:val="0"/>
        </w:rPr>
        <w:t>(LiPo)</w:t>
      </w:r>
      <w:r>
        <w:rPr>
          <w:b w:val="0"/>
          <w:smallCaps w:val="0"/>
        </w:rPr>
        <w:t xml:space="preserve"> batteries are swollen, damaged or leaking do not insert in airc</w:t>
      </w:r>
      <w:r>
        <w:rPr>
          <w:b w:val="0"/>
          <w:smallCaps w:val="0"/>
        </w:rPr>
        <w:t xml:space="preserve">raft. </w:t>
      </w:r>
    </w:p>
    <w:p w:rsidR="00CD36C8" w:rsidRDefault="008A1DEA">
      <w:pPr>
        <w:ind w:left="720"/>
      </w:pPr>
      <w:r>
        <w:rPr>
          <w:i/>
        </w:rPr>
        <w:t>Recommended:</w:t>
      </w:r>
      <w:r>
        <w:t xml:space="preserve"> </w:t>
      </w:r>
      <w:hyperlink r:id="rId8">
        <w:r>
          <w:rPr>
            <w:color w:val="0000FF"/>
            <w:u w:val="single"/>
          </w:rPr>
          <w:t>LiPo Safe Bag</w:t>
        </w:r>
      </w:hyperlink>
    </w:p>
    <w:p w:rsidR="00CD36C8" w:rsidRDefault="00CD36C8"/>
    <w:p w:rsidR="00CD36C8" w:rsidRDefault="008A1DEA">
      <w:pPr>
        <w:numPr>
          <w:ilvl w:val="1"/>
          <w:numId w:val="1"/>
        </w:numPr>
        <w:spacing w:before="120" w:after="120"/>
        <w:contextualSpacing/>
        <w:rPr>
          <w:b/>
          <w:smallCaps/>
        </w:rPr>
      </w:pPr>
      <w:r>
        <w:rPr>
          <w:b/>
          <w:smallCaps/>
        </w:rPr>
        <w:t>GROUND STATION</w:t>
      </w:r>
    </w:p>
    <w:p w:rsidR="00CD36C8" w:rsidRDefault="008A1DEA">
      <w:pPr>
        <w:spacing w:before="120" w:after="120"/>
        <w:ind w:left="720"/>
      </w:pPr>
      <w:r>
        <w:t>Make sure your PC or mobile device is compatible with the UAS - refer to the manufacturer's specifications. Check to make sure all connection cables and devices are included, in proper working order, and the PC or mobile device is fully charged. Keep in mi</w:t>
      </w:r>
      <w:r>
        <w:t xml:space="preserve">nd that some Apps are </w:t>
      </w:r>
      <w:proofErr w:type="spellStart"/>
      <w:r>
        <w:t>optimised</w:t>
      </w:r>
      <w:proofErr w:type="spellEnd"/>
      <w:r>
        <w:t xml:space="preserve"> for </w:t>
      </w:r>
      <w:proofErr w:type="gramStart"/>
      <w:r>
        <w:t>particular devices</w:t>
      </w:r>
      <w:proofErr w:type="gramEnd"/>
      <w:r>
        <w:t xml:space="preserve"> and operating systems (ex. iOS or Android).</w:t>
      </w:r>
    </w:p>
    <w:p w:rsidR="00CD36C8" w:rsidRDefault="008A1DEA">
      <w:pPr>
        <w:pStyle w:val="Heading2"/>
        <w:numPr>
          <w:ilvl w:val="1"/>
          <w:numId w:val="1"/>
        </w:numPr>
        <w:spacing w:before="0" w:after="120"/>
        <w:contextualSpacing/>
        <w:jc w:val="left"/>
      </w:pPr>
      <w:r>
        <w:lastRenderedPageBreak/>
        <w:t>MEMORY CARD</w:t>
      </w:r>
    </w:p>
    <w:p w:rsidR="00CD36C8" w:rsidRDefault="008A1DEA">
      <w:pPr>
        <w:pStyle w:val="Heading2"/>
        <w:spacing w:before="0" w:after="120"/>
        <w:ind w:left="720"/>
        <w:jc w:val="left"/>
        <w:rPr>
          <w:b w:val="0"/>
          <w:smallCaps w:val="0"/>
        </w:rPr>
      </w:pPr>
      <w:r>
        <w:rPr>
          <w:b w:val="0"/>
          <w:smallCaps w:val="0"/>
        </w:rPr>
        <w:t>The SD Card inserts into the aircraft’s designated SD slot. The amount of memory needed depends</w:t>
      </w:r>
      <w:r>
        <w:rPr>
          <w:b w:val="0"/>
          <w:smallCaps w:val="0"/>
        </w:rPr>
        <w:t xml:space="preserve"> </w:t>
      </w:r>
      <w:r>
        <w:rPr>
          <w:b w:val="0"/>
          <w:smallCaps w:val="0"/>
        </w:rPr>
        <w:t>on the scope of the flight mission.</w:t>
      </w:r>
    </w:p>
    <w:p w:rsidR="00CD36C8" w:rsidRDefault="008A1DEA">
      <w:pPr>
        <w:pStyle w:val="Heading2"/>
        <w:spacing w:before="0" w:after="120"/>
        <w:ind w:left="720"/>
        <w:jc w:val="left"/>
        <w:rPr>
          <w:b w:val="0"/>
          <w:smallCaps w:val="0"/>
        </w:rPr>
      </w:pPr>
      <w:r>
        <w:rPr>
          <w:b w:val="0"/>
          <w:i/>
          <w:smallCaps w:val="0"/>
        </w:rPr>
        <w:t xml:space="preserve">Recommended:  </w:t>
      </w:r>
      <w:r>
        <w:rPr>
          <w:b w:val="0"/>
          <w:smallCaps w:val="0"/>
        </w:rPr>
        <w:t>Refer to the manufacturers website for supported SD cards.</w:t>
      </w:r>
    </w:p>
    <w:p w:rsidR="00CD36C8" w:rsidRDefault="00CD36C8"/>
    <w:p w:rsidR="00CD36C8" w:rsidRDefault="008A1DEA">
      <w:pPr>
        <w:pStyle w:val="Heading2"/>
        <w:numPr>
          <w:ilvl w:val="1"/>
          <w:numId w:val="1"/>
        </w:numPr>
        <w:spacing w:before="0" w:after="120"/>
        <w:contextualSpacing/>
        <w:jc w:val="left"/>
      </w:pPr>
      <w:r>
        <w:t>WEATHER</w:t>
      </w:r>
    </w:p>
    <w:p w:rsidR="00CD36C8" w:rsidRDefault="008A1DEA">
      <w:pPr>
        <w:pStyle w:val="Heading2"/>
        <w:spacing w:before="0" w:after="120"/>
        <w:ind w:left="720"/>
        <w:jc w:val="left"/>
      </w:pPr>
      <w:r>
        <w:rPr>
          <w:b w:val="0"/>
          <w:smallCaps w:val="0"/>
        </w:rPr>
        <w:t>Winds can adversely affect the handling characteristics of your UAS. Be sure to check with the manufacturers specifications for the maximum wind resistance. Minimum weather v</w:t>
      </w:r>
      <w:r>
        <w:rPr>
          <w:b w:val="0"/>
          <w:smallCaps w:val="0"/>
        </w:rPr>
        <w:t>isibility is three miles from your control station.</w:t>
      </w:r>
    </w:p>
    <w:p w:rsidR="00CD36C8" w:rsidRDefault="008A1DEA">
      <w:pPr>
        <w:spacing w:after="120"/>
        <w:ind w:left="720"/>
        <w:rPr>
          <w:i/>
        </w:rPr>
      </w:pPr>
      <w:r>
        <w:rPr>
          <w:i/>
        </w:rPr>
        <w:t>Check weather conditions:</w:t>
      </w:r>
    </w:p>
    <w:p w:rsidR="00CD36C8" w:rsidRDefault="008A1DEA">
      <w:pPr>
        <w:spacing w:after="120"/>
        <w:ind w:left="720"/>
      </w:pPr>
      <w:hyperlink r:id="rId9" w:anchor="/">
        <w:r>
          <w:rPr>
            <w:color w:val="1155CC"/>
            <w:u w:val="single"/>
          </w:rPr>
          <w:t>UAV forecast</w:t>
        </w:r>
      </w:hyperlink>
    </w:p>
    <w:p w:rsidR="00CD36C8" w:rsidRDefault="008A1DEA">
      <w:pPr>
        <w:spacing w:after="120"/>
        <w:ind w:left="720"/>
      </w:pPr>
      <w:hyperlink r:id="rId10">
        <w:proofErr w:type="spellStart"/>
        <w:r>
          <w:rPr>
            <w:color w:val="1155CC"/>
            <w:u w:val="single"/>
          </w:rPr>
          <w:t>KittyHawk</w:t>
        </w:r>
        <w:proofErr w:type="spellEnd"/>
      </w:hyperlink>
    </w:p>
    <w:p w:rsidR="00CD36C8" w:rsidRDefault="00CD36C8"/>
    <w:p w:rsidR="00CD36C8" w:rsidRDefault="008A1DEA">
      <w:pPr>
        <w:pStyle w:val="Heading2"/>
        <w:numPr>
          <w:ilvl w:val="1"/>
          <w:numId w:val="1"/>
        </w:numPr>
        <w:spacing w:before="0" w:after="120"/>
        <w:contextualSpacing/>
        <w:jc w:val="left"/>
      </w:pPr>
      <w:r>
        <w:t>AIRSPACE RULES</w:t>
      </w:r>
    </w:p>
    <w:p w:rsidR="00CD36C8" w:rsidRDefault="008A1DEA">
      <w:pPr>
        <w:spacing w:after="120"/>
        <w:ind w:left="720"/>
      </w:pPr>
      <w:r>
        <w:t>Operations in Class G airspace are allo</w:t>
      </w:r>
      <w:r>
        <w:t>wed without air traffic control permission. Operations in Class B, C, D and E airspace need ATC approval.</w:t>
      </w:r>
      <w:r>
        <w:t xml:space="preserve"> Before flying, check for Temporary Flight Restrictions (TFRs), alerts, and prohibited areas. </w:t>
      </w:r>
      <w:r>
        <w:t>T</w:t>
      </w:r>
      <w:r>
        <w:t xml:space="preserve">he </w:t>
      </w:r>
      <w:hyperlink r:id="rId11">
        <w:r>
          <w:rPr>
            <w:color w:val="1155CC"/>
            <w:u w:val="single"/>
          </w:rPr>
          <w:t>Low Altitude Authorization and Notification Capability</w:t>
        </w:r>
      </w:hyperlink>
      <w:r>
        <w:t xml:space="preserve"> (</w:t>
      </w:r>
      <w:r>
        <w:t xml:space="preserve">LAANC) </w:t>
      </w:r>
      <w:r>
        <w:t>provides access to controlled airspace near airports through near real-time processing of airspace authorizations below approved altitudes in controlled airspace.</w:t>
      </w:r>
      <w:r>
        <w:t xml:space="preserve"> This capa</w:t>
      </w:r>
      <w:r>
        <w:t xml:space="preserve">bility is implemented in various apps and software (ex. </w:t>
      </w:r>
      <w:proofErr w:type="spellStart"/>
      <w:r>
        <w:t>AirMap</w:t>
      </w:r>
      <w:proofErr w:type="spellEnd"/>
      <w:r>
        <w:t xml:space="preserve">, DJI, Kittyhawk, Skyward). </w:t>
      </w:r>
    </w:p>
    <w:p w:rsidR="00CD36C8" w:rsidRDefault="008A1DEA">
      <w:pPr>
        <w:spacing w:after="120"/>
        <w:ind w:left="720"/>
        <w:rPr>
          <w:i/>
        </w:rPr>
      </w:pPr>
      <w:r>
        <w:rPr>
          <w:i/>
        </w:rPr>
        <w:t>Check Airspace:</w:t>
      </w:r>
    </w:p>
    <w:p w:rsidR="00CD36C8" w:rsidRDefault="008A1DEA">
      <w:pPr>
        <w:spacing w:after="120"/>
        <w:ind w:left="720"/>
      </w:pPr>
      <w:hyperlink r:id="rId12">
        <w:proofErr w:type="spellStart"/>
        <w:r>
          <w:rPr>
            <w:color w:val="0000FF"/>
            <w:u w:val="single"/>
          </w:rPr>
          <w:t>SkyVector</w:t>
        </w:r>
        <w:proofErr w:type="spellEnd"/>
      </w:hyperlink>
    </w:p>
    <w:p w:rsidR="00CD36C8" w:rsidRDefault="008A1DEA">
      <w:pPr>
        <w:spacing w:after="120"/>
        <w:ind w:left="720"/>
      </w:pPr>
      <w:hyperlink r:id="rId13">
        <w:r>
          <w:rPr>
            <w:color w:val="0000FF"/>
            <w:u w:val="single"/>
          </w:rPr>
          <w:t>Know Before You Fly</w:t>
        </w:r>
      </w:hyperlink>
    </w:p>
    <w:p w:rsidR="00CD36C8" w:rsidRDefault="008A1DEA">
      <w:pPr>
        <w:spacing w:after="120"/>
        <w:ind w:left="720"/>
      </w:pPr>
      <w:hyperlink r:id="rId14">
        <w:proofErr w:type="spellStart"/>
        <w:r>
          <w:rPr>
            <w:color w:val="0000FF"/>
            <w:u w:val="single"/>
          </w:rPr>
          <w:t>Airmap</w:t>
        </w:r>
        <w:proofErr w:type="spellEnd"/>
      </w:hyperlink>
    </w:p>
    <w:p w:rsidR="00CD36C8" w:rsidRDefault="00CD36C8">
      <w:pPr>
        <w:spacing w:after="120"/>
        <w:ind w:left="720"/>
      </w:pPr>
    </w:p>
    <w:p w:rsidR="00CD36C8" w:rsidRDefault="008A1DEA">
      <w:pPr>
        <w:numPr>
          <w:ilvl w:val="1"/>
          <w:numId w:val="1"/>
        </w:numPr>
        <w:spacing w:after="120"/>
        <w:contextualSpacing/>
        <w:rPr>
          <w:b/>
          <w:smallCaps/>
        </w:rPr>
      </w:pPr>
      <w:r>
        <w:rPr>
          <w:b/>
          <w:smallCaps/>
        </w:rPr>
        <w:t>AIRCRAFT CHECK</w:t>
      </w:r>
    </w:p>
    <w:p w:rsidR="00CD36C8" w:rsidRDefault="008A1DEA">
      <w:pPr>
        <w:spacing w:after="120"/>
        <w:ind w:left="720"/>
      </w:pPr>
      <w:r>
        <w:t>Inspect the aircrafts body for any damages. Update the software before every flight and calibrate</w:t>
      </w:r>
      <w:r>
        <w:t xml:space="preserve"> </w:t>
      </w:r>
      <w:r>
        <w:t xml:space="preserve">the aircraft’s compass. Make certain the propellers are secure before taking off. Before launching aircraft, the area should be clear of people. Have a visual observer (VO) if possible. </w:t>
      </w:r>
      <w:r>
        <w:rPr>
          <w:i/>
        </w:rPr>
        <w:t>ALWAYS</w:t>
      </w:r>
      <w:r>
        <w:t xml:space="preserve"> give right-of-way to manned aircraft such as helicopters and pl</w:t>
      </w:r>
      <w:r>
        <w:t>anes.</w:t>
      </w:r>
    </w:p>
    <w:p w:rsidR="00CD36C8" w:rsidRDefault="008A1DEA">
      <w:pPr>
        <w:spacing w:after="120"/>
        <w:ind w:left="720"/>
        <w:rPr>
          <w:i/>
        </w:rPr>
      </w:pPr>
      <w:r>
        <w:rPr>
          <w:i/>
        </w:rPr>
        <w:t>Calibration:</w:t>
      </w:r>
    </w:p>
    <w:p w:rsidR="00CD36C8" w:rsidRDefault="008A1DEA">
      <w:pPr>
        <w:spacing w:after="120"/>
        <w:ind w:left="720"/>
      </w:pPr>
      <w:hyperlink r:id="rId15">
        <w:r>
          <w:rPr>
            <w:color w:val="0000FF"/>
            <w:u w:val="single"/>
          </w:rPr>
          <w:t>Yuneec Typhon H</w:t>
        </w:r>
      </w:hyperlink>
    </w:p>
    <w:p w:rsidR="00CD36C8" w:rsidRDefault="008A1DEA">
      <w:pPr>
        <w:spacing w:after="120"/>
        <w:ind w:left="720"/>
      </w:pPr>
      <w:hyperlink r:id="rId16">
        <w:r>
          <w:rPr>
            <w:color w:val="0000FF"/>
            <w:u w:val="single"/>
          </w:rPr>
          <w:t>DJI Phantom</w:t>
        </w:r>
      </w:hyperlink>
    </w:p>
    <w:p w:rsidR="00CD36C8" w:rsidRDefault="008A1DEA">
      <w:pPr>
        <w:spacing w:after="120"/>
        <w:ind w:left="720"/>
        <w:rPr>
          <w:b/>
          <w:smallCaps/>
        </w:rPr>
      </w:pPr>
      <w:hyperlink r:id="rId17">
        <w:r>
          <w:rPr>
            <w:color w:val="0000FF"/>
            <w:u w:val="single"/>
          </w:rPr>
          <w:t>DJI Inspire I/II</w:t>
        </w:r>
      </w:hyperlink>
    </w:p>
    <w:p w:rsidR="00CD36C8" w:rsidRDefault="00CD36C8">
      <w:pPr>
        <w:spacing w:after="120"/>
      </w:pPr>
    </w:p>
    <w:p w:rsidR="00CD36C8" w:rsidRDefault="008A1DEA">
      <w:pPr>
        <w:numPr>
          <w:ilvl w:val="1"/>
          <w:numId w:val="1"/>
        </w:numPr>
        <w:spacing w:after="120"/>
        <w:contextualSpacing/>
        <w:rPr>
          <w:b/>
          <w:smallCaps/>
        </w:rPr>
      </w:pPr>
      <w:r>
        <w:rPr>
          <w:b/>
          <w:smallCaps/>
        </w:rPr>
        <w:t>INSURANCE</w:t>
      </w:r>
    </w:p>
    <w:p w:rsidR="00CD36C8" w:rsidRDefault="008A1DEA">
      <w:pPr>
        <w:spacing w:after="120"/>
        <w:ind w:left="720"/>
      </w:pPr>
      <w:r>
        <w:lastRenderedPageBreak/>
        <w:t>Protect private property by purchasing insurance (</w:t>
      </w:r>
      <w:r>
        <w:t>UAS are usually not covered)</w:t>
      </w:r>
      <w:r>
        <w:t xml:space="preserve">. There are several companies that provide </w:t>
      </w:r>
      <w:r>
        <w:t>drone liability</w:t>
      </w:r>
      <w:r>
        <w:t xml:space="preserve"> insurance such as </w:t>
      </w:r>
      <w:proofErr w:type="spellStart"/>
      <w:r>
        <w:t>Verifly</w:t>
      </w:r>
      <w:proofErr w:type="spellEnd"/>
      <w:r>
        <w:t>.</w:t>
      </w:r>
    </w:p>
    <w:p w:rsidR="00CD36C8" w:rsidRDefault="008A1DEA">
      <w:pPr>
        <w:spacing w:after="120"/>
        <w:ind w:left="720"/>
      </w:pPr>
      <w:hyperlink r:id="rId18">
        <w:proofErr w:type="spellStart"/>
        <w:r>
          <w:rPr>
            <w:color w:val="0000FF"/>
            <w:u w:val="single"/>
          </w:rPr>
          <w:t>Verifly</w:t>
        </w:r>
        <w:proofErr w:type="spellEnd"/>
      </w:hyperlink>
    </w:p>
    <w:p w:rsidR="00CD36C8" w:rsidRDefault="00CD36C8">
      <w:pPr>
        <w:spacing w:after="120"/>
        <w:ind w:left="720"/>
      </w:pPr>
    </w:p>
    <w:p w:rsidR="00CD36C8" w:rsidRDefault="008A1DEA">
      <w:pPr>
        <w:numPr>
          <w:ilvl w:val="1"/>
          <w:numId w:val="1"/>
        </w:numPr>
        <w:spacing w:after="120"/>
        <w:contextualSpacing/>
        <w:rPr>
          <w:b/>
          <w:smallCaps/>
        </w:rPr>
      </w:pPr>
      <w:r>
        <w:rPr>
          <w:b/>
          <w:smallCaps/>
        </w:rPr>
        <w:t>FLIGHT REQUIREMENTS</w:t>
      </w:r>
    </w:p>
    <w:p w:rsidR="00CD36C8" w:rsidRDefault="008A1DEA">
      <w:pPr>
        <w:numPr>
          <w:ilvl w:val="2"/>
          <w:numId w:val="1"/>
        </w:numPr>
        <w:spacing w:after="120"/>
        <w:contextualSpacing/>
      </w:pPr>
      <w:r>
        <w:t>Do not ex</w:t>
      </w:r>
      <w:r>
        <w:t>ceed Manufacturer Requirements</w:t>
      </w:r>
    </w:p>
    <w:p w:rsidR="00CD36C8" w:rsidRDefault="008A1DEA">
      <w:pPr>
        <w:numPr>
          <w:ilvl w:val="2"/>
          <w:numId w:val="1"/>
        </w:numPr>
        <w:spacing w:after="120"/>
        <w:contextualSpacing/>
      </w:pPr>
      <w:r>
        <w:t xml:space="preserve">Fly below 400 feet AGL </w:t>
      </w:r>
      <w:proofErr w:type="gramStart"/>
      <w:r>
        <w:t>at all times</w:t>
      </w:r>
      <w:proofErr w:type="gramEnd"/>
    </w:p>
    <w:p w:rsidR="00CD36C8" w:rsidRDefault="008A1DEA">
      <w:pPr>
        <w:numPr>
          <w:ilvl w:val="2"/>
          <w:numId w:val="1"/>
        </w:numPr>
        <w:spacing w:after="120"/>
        <w:contextualSpacing/>
      </w:pPr>
      <w:r>
        <w:t xml:space="preserve">Fly Visual Line of Sight (VLOS) </w:t>
      </w:r>
      <w:proofErr w:type="gramStart"/>
      <w:r>
        <w:t>at all times</w:t>
      </w:r>
      <w:proofErr w:type="gramEnd"/>
    </w:p>
    <w:p w:rsidR="00CD36C8" w:rsidRDefault="008A1DEA">
      <w:pPr>
        <w:numPr>
          <w:ilvl w:val="2"/>
          <w:numId w:val="1"/>
        </w:numPr>
        <w:spacing w:after="120"/>
        <w:contextualSpacing/>
      </w:pPr>
      <w:r>
        <w:t>Pilot in Command (PIC) must know all FAA rules</w:t>
      </w:r>
    </w:p>
    <w:p w:rsidR="00CD36C8" w:rsidRDefault="008A1DEA">
      <w:pPr>
        <w:numPr>
          <w:ilvl w:val="2"/>
          <w:numId w:val="1"/>
        </w:numPr>
        <w:spacing w:after="120"/>
        <w:contextualSpacing/>
      </w:pPr>
      <w:r>
        <w:t>Never Fly at Night (know Civil Twilight in location)</w:t>
      </w:r>
    </w:p>
    <w:p w:rsidR="00CD36C8" w:rsidRDefault="008A1DEA">
      <w:pPr>
        <w:numPr>
          <w:ilvl w:val="2"/>
          <w:numId w:val="1"/>
        </w:numPr>
        <w:spacing w:after="120"/>
        <w:contextualSpacing/>
      </w:pPr>
      <w:r>
        <w:t>Never Fly Over Groups of People</w:t>
      </w:r>
    </w:p>
    <w:p w:rsidR="00CD36C8" w:rsidRDefault="008A1DEA">
      <w:pPr>
        <w:numPr>
          <w:ilvl w:val="2"/>
          <w:numId w:val="1"/>
        </w:numPr>
        <w:spacing w:after="120"/>
        <w:contextualSpacing/>
      </w:pPr>
      <w:r>
        <w:t>Never Fly Ov</w:t>
      </w:r>
      <w:r>
        <w:t>er Stadiums or Sporting Events</w:t>
      </w:r>
    </w:p>
    <w:p w:rsidR="00CD36C8" w:rsidRDefault="008A1DEA">
      <w:pPr>
        <w:numPr>
          <w:ilvl w:val="2"/>
          <w:numId w:val="1"/>
        </w:numPr>
        <w:spacing w:after="120"/>
        <w:contextualSpacing/>
      </w:pPr>
      <w:r>
        <w:t>Never Fly Within 5 Miles of Airport (or heliport)</w:t>
      </w:r>
    </w:p>
    <w:p w:rsidR="00CD36C8" w:rsidRDefault="008A1DEA">
      <w:pPr>
        <w:numPr>
          <w:ilvl w:val="2"/>
          <w:numId w:val="1"/>
        </w:numPr>
        <w:spacing w:after="120"/>
        <w:contextualSpacing/>
      </w:pPr>
      <w:r>
        <w:t>Never Fly Near Emergency Response e.g., wildfires, first responders, etc.</w:t>
      </w:r>
    </w:p>
    <w:p w:rsidR="00CD36C8" w:rsidRDefault="008A1DEA">
      <w:pPr>
        <w:numPr>
          <w:ilvl w:val="2"/>
          <w:numId w:val="1"/>
        </w:numPr>
        <w:spacing w:after="120"/>
        <w:contextualSpacing/>
      </w:pPr>
      <w:r>
        <w:t xml:space="preserve">Never Fly Near </w:t>
      </w:r>
      <w:proofErr w:type="gramStart"/>
      <w:r>
        <w:t>other</w:t>
      </w:r>
      <w:proofErr w:type="gramEnd"/>
      <w:r>
        <w:t xml:space="preserve"> Aircraft (manned or UAS)</w:t>
      </w:r>
    </w:p>
    <w:p w:rsidR="00CD36C8" w:rsidRDefault="008A1DEA">
      <w:pPr>
        <w:numPr>
          <w:ilvl w:val="2"/>
          <w:numId w:val="1"/>
        </w:numPr>
        <w:spacing w:after="120"/>
        <w:contextualSpacing/>
      </w:pPr>
      <w:r>
        <w:t>Always Give Way to Manned Aircraft</w:t>
      </w:r>
    </w:p>
    <w:p w:rsidR="00CD36C8" w:rsidRDefault="008A1DEA">
      <w:pPr>
        <w:numPr>
          <w:ilvl w:val="2"/>
          <w:numId w:val="1"/>
        </w:numPr>
        <w:spacing w:after="120"/>
        <w:contextualSpacing/>
      </w:pPr>
      <w:r>
        <w:t>Maximum Speed 100 mp</w:t>
      </w:r>
      <w:r>
        <w:t>h</w:t>
      </w:r>
    </w:p>
    <w:p w:rsidR="00CD36C8" w:rsidRDefault="008A1DEA">
      <w:pPr>
        <w:numPr>
          <w:ilvl w:val="2"/>
          <w:numId w:val="1"/>
        </w:numPr>
        <w:spacing w:after="120"/>
        <w:contextualSpacing/>
      </w:pPr>
      <w:r>
        <w:t>Maximum Weight UAS 55 lbs. (attachments count)</w:t>
      </w:r>
    </w:p>
    <w:p w:rsidR="00CD36C8" w:rsidRDefault="008A1DEA">
      <w:pPr>
        <w:numPr>
          <w:ilvl w:val="2"/>
          <w:numId w:val="1"/>
        </w:numPr>
        <w:spacing w:after="120"/>
        <w:contextualSpacing/>
      </w:pPr>
      <w:r>
        <w:t>Ensure 3-mile Visibility</w:t>
      </w:r>
    </w:p>
    <w:p w:rsidR="00CD36C8" w:rsidRDefault="008A1DEA">
      <w:pPr>
        <w:numPr>
          <w:ilvl w:val="2"/>
          <w:numId w:val="1"/>
        </w:numPr>
        <w:spacing w:after="120"/>
        <w:contextualSpacing/>
      </w:pPr>
      <w:r>
        <w:t>No Hazardous Materials</w:t>
      </w:r>
    </w:p>
    <w:p w:rsidR="00CD36C8" w:rsidRDefault="008A1DEA">
      <w:pPr>
        <w:numPr>
          <w:ilvl w:val="2"/>
          <w:numId w:val="1"/>
        </w:numPr>
        <w:spacing w:after="120"/>
        <w:contextualSpacing/>
      </w:pPr>
      <w:r>
        <w:t>Consider Covered Blades/Rotors</w:t>
      </w:r>
    </w:p>
    <w:p w:rsidR="00CD36C8" w:rsidRDefault="008A1DEA">
      <w:pPr>
        <w:numPr>
          <w:ilvl w:val="2"/>
          <w:numId w:val="1"/>
        </w:numPr>
        <w:spacing w:after="120"/>
        <w:contextualSpacing/>
      </w:pPr>
      <w:r>
        <w:t xml:space="preserve">Never Fly Under the Influence of Alcohol or Drugs </w:t>
      </w:r>
    </w:p>
    <w:p w:rsidR="00CD36C8" w:rsidRDefault="008A1DEA">
      <w:pPr>
        <w:numPr>
          <w:ilvl w:val="2"/>
          <w:numId w:val="1"/>
        </w:numPr>
        <w:spacing w:after="120"/>
        <w:contextualSpacing/>
      </w:pPr>
      <w:r>
        <w:t>Never Fly Recklessly</w:t>
      </w:r>
    </w:p>
    <w:p w:rsidR="00CD36C8" w:rsidRDefault="008A1DEA">
      <w:pPr>
        <w:numPr>
          <w:ilvl w:val="2"/>
          <w:numId w:val="1"/>
        </w:numPr>
        <w:spacing w:after="120"/>
        <w:contextualSpacing/>
      </w:pPr>
      <w:r>
        <w:t>Fly 500 feet away from people</w:t>
      </w:r>
    </w:p>
    <w:p w:rsidR="00CD36C8" w:rsidRDefault="008A1DEA">
      <w:pPr>
        <w:ind w:left="1440"/>
      </w:pPr>
      <w:r>
        <w:t xml:space="preserve">  </w:t>
      </w:r>
    </w:p>
    <w:p w:rsidR="00CD36C8" w:rsidRDefault="008A1DEA">
      <w:pPr>
        <w:pStyle w:val="Heading2"/>
      </w:pPr>
      <w:r>
        <w:t xml:space="preserve">2. CHECKLIST </w:t>
      </w:r>
    </w:p>
    <w:p w:rsidR="00CD36C8" w:rsidRDefault="00CD36C8">
      <w:pPr>
        <w:numPr>
          <w:ilvl w:val="0"/>
          <w:numId w:val="2"/>
        </w:numPr>
        <w:pBdr>
          <w:top w:val="nil"/>
          <w:left w:val="nil"/>
          <w:bottom w:val="nil"/>
          <w:right w:val="nil"/>
          <w:between w:val="nil"/>
        </w:pBdr>
        <w:spacing w:after="0"/>
        <w:rPr>
          <w:color w:val="000000"/>
        </w:rPr>
      </w:pPr>
    </w:p>
    <w:p w:rsidR="00CD36C8" w:rsidRDefault="008A1DEA">
      <w:pPr>
        <w:numPr>
          <w:ilvl w:val="1"/>
          <w:numId w:val="2"/>
        </w:numPr>
        <w:spacing w:after="0"/>
      </w:pPr>
      <w:r>
        <w:rPr>
          <w:b/>
        </w:rPr>
        <w:t>PRE-FLIGHT</w:t>
      </w:r>
    </w:p>
    <w:p w:rsidR="00CD36C8" w:rsidRDefault="008A1DEA">
      <w:pPr>
        <w:spacing w:after="0"/>
        <w:ind w:left="990"/>
        <w:rPr>
          <w:sz w:val="26"/>
          <w:szCs w:val="26"/>
        </w:rPr>
      </w:pPr>
      <w:r>
        <w:tab/>
      </w:r>
      <w:r>
        <w:rPr>
          <w:i/>
          <w:sz w:val="26"/>
          <w:szCs w:val="26"/>
        </w:rPr>
        <w:t>PLAN MISSION</w:t>
      </w:r>
    </w:p>
    <w:p w:rsidR="00CD36C8" w:rsidRDefault="008A1DEA">
      <w:pPr>
        <w:numPr>
          <w:ilvl w:val="0"/>
          <w:numId w:val="3"/>
        </w:numPr>
        <w:pBdr>
          <w:top w:val="nil"/>
          <w:left w:val="nil"/>
          <w:bottom w:val="nil"/>
          <w:right w:val="nil"/>
          <w:between w:val="nil"/>
        </w:pBdr>
        <w:spacing w:after="0" w:line="259" w:lineRule="auto"/>
        <w:ind w:left="990" w:firstLine="0"/>
        <w:contextualSpacing/>
        <w:rPr>
          <w:color w:val="000000"/>
        </w:rPr>
      </w:pPr>
      <w:r>
        <w:rPr>
          <w:color w:val="000000"/>
        </w:rPr>
        <w:t>Create flight plan</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Verify Insurance is Current</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 xml:space="preserve">Check Weather—esp. wind speed &amp; precipitation </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 xml:space="preserve">Check NOTAM (FAA Notice to Airmen) </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Check TFR (Temporary Flight Restriction) in area</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Inspect area for people</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Check overhead</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Obtain any video/photo releases</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Ensure Class G Airspace</w:t>
      </w:r>
    </w:p>
    <w:p w:rsidR="00CD36C8" w:rsidRDefault="00CD36C8">
      <w:pPr>
        <w:pBdr>
          <w:top w:val="nil"/>
          <w:left w:val="nil"/>
          <w:bottom w:val="nil"/>
          <w:right w:val="nil"/>
          <w:between w:val="nil"/>
        </w:pBdr>
        <w:ind w:left="2160" w:hanging="450"/>
        <w:rPr>
          <w:color w:val="000000"/>
        </w:rPr>
      </w:pPr>
    </w:p>
    <w:p w:rsidR="00CD36C8" w:rsidRDefault="008A1DEA">
      <w:pPr>
        <w:pBdr>
          <w:top w:val="nil"/>
          <w:left w:val="nil"/>
          <w:bottom w:val="nil"/>
          <w:right w:val="nil"/>
          <w:between w:val="nil"/>
        </w:pBdr>
        <w:ind w:left="2160" w:hanging="450"/>
        <w:rPr>
          <w:color w:val="000000"/>
        </w:rPr>
      </w:pPr>
      <w:r>
        <w:rPr>
          <w:i/>
          <w:color w:val="000000"/>
          <w:sz w:val="26"/>
          <w:szCs w:val="26"/>
        </w:rPr>
        <w:t>VERIFY AIRCRAFT FUNCTIONALITY</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 xml:space="preserve">Inspect Batteries for Damage </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Visually inspect the condition of the unmanned aircraft system components</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lastRenderedPageBreak/>
        <w:t>Inspect registration markings for proper display and legibility</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C</w:t>
      </w:r>
      <w:r>
        <w:rPr>
          <w:color w:val="000000"/>
        </w:rPr>
        <w:t>alibrate UAS compass prior to any flight</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 xml:space="preserve">Check that control link is established between the aircraft and the control station </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Check for correct movement of control surfaces using the control station</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Check battery levels for the aircraft and control station</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Check that any equipment, such as a camera, is securely attached</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 xml:space="preserve">Verify communication with UAS and that the UAS has acquired GPS location from at least 10 satellites </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Scan for nearby people and animals</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Stand clear and loudly announce the word “CLEAR”</w:t>
      </w:r>
    </w:p>
    <w:p w:rsidR="00CD36C8" w:rsidRDefault="008A1DEA">
      <w:pPr>
        <w:numPr>
          <w:ilvl w:val="0"/>
          <w:numId w:val="3"/>
        </w:numPr>
        <w:pBdr>
          <w:top w:val="nil"/>
          <w:left w:val="nil"/>
          <w:bottom w:val="nil"/>
          <w:right w:val="nil"/>
          <w:between w:val="nil"/>
        </w:pBdr>
        <w:spacing w:after="0" w:line="259" w:lineRule="auto"/>
        <w:ind w:left="2160" w:hanging="450"/>
        <w:contextualSpacing/>
        <w:rPr>
          <w:color w:val="000000"/>
        </w:rPr>
      </w:pPr>
      <w:r>
        <w:rPr>
          <w:color w:val="000000"/>
        </w:rPr>
        <w:t>Star</w:t>
      </w:r>
      <w:r>
        <w:rPr>
          <w:color w:val="000000"/>
        </w:rPr>
        <w:t>t the UAS propellers to inspect for any imbalance or irregular operation</w:t>
      </w:r>
    </w:p>
    <w:p w:rsidR="00CD36C8" w:rsidRDefault="008A1DEA">
      <w:pPr>
        <w:numPr>
          <w:ilvl w:val="0"/>
          <w:numId w:val="3"/>
        </w:numPr>
        <w:pBdr>
          <w:top w:val="nil"/>
          <w:left w:val="nil"/>
          <w:bottom w:val="nil"/>
          <w:right w:val="nil"/>
          <w:between w:val="nil"/>
        </w:pBdr>
        <w:spacing w:after="160" w:line="259" w:lineRule="auto"/>
        <w:ind w:left="2160" w:hanging="450"/>
        <w:contextualSpacing/>
        <w:rPr>
          <w:color w:val="000000"/>
        </w:rPr>
      </w:pPr>
      <w:r>
        <w:rPr>
          <w:color w:val="000000"/>
        </w:rPr>
        <w:t>Hover at 4-6 feet and watch for any abnormalities and listen for anything that sounds loose</w:t>
      </w:r>
    </w:p>
    <w:p w:rsidR="00CD36C8" w:rsidRDefault="00CD36C8"/>
    <w:p w:rsidR="00CD36C8" w:rsidRDefault="008A1DEA">
      <w:pPr>
        <w:numPr>
          <w:ilvl w:val="1"/>
          <w:numId w:val="2"/>
        </w:numPr>
      </w:pPr>
      <w:r>
        <w:rPr>
          <w:b/>
          <w:sz w:val="28"/>
          <w:szCs w:val="28"/>
        </w:rPr>
        <w:t>POST-FLIGHT</w:t>
      </w:r>
    </w:p>
    <w:p w:rsidR="00CD36C8" w:rsidRDefault="008A1DEA">
      <w:pPr>
        <w:pBdr>
          <w:top w:val="nil"/>
          <w:left w:val="nil"/>
          <w:bottom w:val="nil"/>
          <w:right w:val="nil"/>
          <w:between w:val="nil"/>
        </w:pBdr>
        <w:spacing w:after="160" w:line="259" w:lineRule="auto"/>
        <w:ind w:left="720"/>
      </w:pPr>
      <w:r>
        <w:t xml:space="preserve">The remote pilot in command must report any </w:t>
      </w:r>
      <w:proofErr w:type="spellStart"/>
      <w:r>
        <w:t>sUAS</w:t>
      </w:r>
      <w:proofErr w:type="spellEnd"/>
      <w:r>
        <w:t xml:space="preserve"> accident to the FAA no later than 10 days after a Part 107 operation that meet the following criteria:</w:t>
      </w:r>
    </w:p>
    <w:p w:rsidR="00CD36C8" w:rsidRDefault="008A1DEA">
      <w:pPr>
        <w:numPr>
          <w:ilvl w:val="0"/>
          <w:numId w:val="3"/>
        </w:numPr>
        <w:pBdr>
          <w:top w:val="nil"/>
          <w:left w:val="nil"/>
          <w:bottom w:val="nil"/>
          <w:right w:val="nil"/>
          <w:between w:val="nil"/>
        </w:pBdr>
        <w:spacing w:after="160" w:line="259" w:lineRule="auto"/>
        <w:ind w:left="2160" w:hanging="450"/>
        <w:contextualSpacing/>
      </w:pPr>
      <w:r>
        <w:t>Serious injury to any person or any loss of consciousness; or</w:t>
      </w:r>
    </w:p>
    <w:p w:rsidR="00CD36C8" w:rsidRDefault="008A1DEA">
      <w:pPr>
        <w:numPr>
          <w:ilvl w:val="0"/>
          <w:numId w:val="3"/>
        </w:numPr>
        <w:pBdr>
          <w:top w:val="nil"/>
          <w:left w:val="nil"/>
          <w:bottom w:val="nil"/>
          <w:right w:val="nil"/>
          <w:between w:val="nil"/>
        </w:pBdr>
        <w:spacing w:after="160" w:line="259" w:lineRule="auto"/>
        <w:ind w:left="2160" w:hanging="450"/>
        <w:contextualSpacing/>
      </w:pPr>
      <w:r>
        <w:t>Damage to any property, other than the sma</w:t>
      </w:r>
      <w:r>
        <w:t>ll unmanned aircraft, unless one of the following conditions is satisfied:</w:t>
      </w:r>
    </w:p>
    <w:p w:rsidR="00CD36C8" w:rsidRDefault="008A1DEA">
      <w:pPr>
        <w:numPr>
          <w:ilvl w:val="0"/>
          <w:numId w:val="3"/>
        </w:numPr>
        <w:pBdr>
          <w:top w:val="nil"/>
          <w:left w:val="nil"/>
          <w:bottom w:val="nil"/>
          <w:right w:val="nil"/>
          <w:between w:val="nil"/>
        </w:pBdr>
        <w:spacing w:after="160" w:line="259" w:lineRule="auto"/>
        <w:ind w:left="2160" w:hanging="450"/>
        <w:contextualSpacing/>
      </w:pPr>
      <w:r>
        <w:t>The cost of repair (including materials and labor) does not exceed $500; or</w:t>
      </w:r>
    </w:p>
    <w:p w:rsidR="00CD36C8" w:rsidRDefault="008A1DEA">
      <w:pPr>
        <w:numPr>
          <w:ilvl w:val="0"/>
          <w:numId w:val="3"/>
        </w:numPr>
        <w:pBdr>
          <w:top w:val="nil"/>
          <w:left w:val="nil"/>
          <w:bottom w:val="nil"/>
          <w:right w:val="nil"/>
          <w:between w:val="nil"/>
        </w:pBdr>
        <w:spacing w:after="160" w:line="259" w:lineRule="auto"/>
        <w:ind w:left="2160" w:hanging="450"/>
        <w:contextualSpacing/>
      </w:pPr>
      <w:r>
        <w:t>The fair market value of the property does not exceed $500 in the event of total loss.</w:t>
      </w:r>
    </w:p>
    <w:p w:rsidR="00CD36C8" w:rsidRDefault="00CD36C8">
      <w:pPr>
        <w:pBdr>
          <w:top w:val="nil"/>
          <w:left w:val="nil"/>
          <w:bottom w:val="nil"/>
          <w:right w:val="nil"/>
          <w:between w:val="nil"/>
        </w:pBdr>
        <w:spacing w:after="160" w:line="259" w:lineRule="auto"/>
        <w:ind w:left="720"/>
      </w:pPr>
    </w:p>
    <w:p w:rsidR="00900C0D" w:rsidRDefault="00900C0D">
      <w:pPr>
        <w:pBdr>
          <w:top w:val="nil"/>
          <w:left w:val="nil"/>
          <w:bottom w:val="nil"/>
          <w:right w:val="nil"/>
          <w:between w:val="nil"/>
        </w:pBdr>
        <w:spacing w:after="160" w:line="259" w:lineRule="auto"/>
        <w:ind w:left="720"/>
      </w:pPr>
    </w:p>
    <w:p w:rsidR="00CD36C8" w:rsidRDefault="008A1DEA">
      <w:pPr>
        <w:pBdr>
          <w:top w:val="none" w:sz="0" w:space="0" w:color="000000"/>
          <w:left w:val="nil"/>
          <w:bottom w:val="nil"/>
          <w:right w:val="nil"/>
          <w:between w:val="nil"/>
        </w:pBdr>
        <w:spacing w:before="120"/>
        <w:ind w:left="720"/>
        <w:rPr>
          <w:color w:val="000000"/>
          <w:sz w:val="22"/>
          <w:szCs w:val="22"/>
        </w:rPr>
      </w:pPr>
      <w:r>
        <w:rPr>
          <w:rFonts w:ascii="Georgia" w:eastAsia="Georgia" w:hAnsi="Georgia" w:cs="Georgia"/>
          <w:i/>
          <w:color w:val="000000"/>
          <w:sz w:val="16"/>
          <w:szCs w:val="16"/>
          <w:highlight w:val="white"/>
        </w:rPr>
        <w:t xml:space="preserve">This resource was created with support from the National Science Foundation under Grant ATE #1700552. Any opinions, findings, and conclusions or recommendations expressed in this material are those of the author(s) and do not necessarily reflect the views </w:t>
      </w:r>
      <w:r>
        <w:rPr>
          <w:rFonts w:ascii="Georgia" w:eastAsia="Georgia" w:hAnsi="Georgia" w:cs="Georgia"/>
          <w:i/>
          <w:color w:val="000000"/>
          <w:sz w:val="16"/>
          <w:szCs w:val="16"/>
          <w:highlight w:val="white"/>
        </w:rPr>
        <w:t>of the National Science Foundation.</w:t>
      </w:r>
      <w:r>
        <w:rPr>
          <w:color w:val="000000"/>
          <w:sz w:val="22"/>
          <w:szCs w:val="22"/>
        </w:rPr>
        <w:t xml:space="preserve"> </w:t>
      </w:r>
      <w:r>
        <w:rPr>
          <w:noProof/>
        </w:rPr>
        <w:drawing>
          <wp:anchor distT="0" distB="0" distL="114300" distR="114300" simplePos="0" relativeHeight="251658240" behindDoc="0" locked="0" layoutInCell="1" hidden="0" allowOverlap="1">
            <wp:simplePos x="0" y="0"/>
            <wp:positionH relativeFrom="margin">
              <wp:posOffset>314325</wp:posOffset>
            </wp:positionH>
            <wp:positionV relativeFrom="paragraph">
              <wp:posOffset>86995</wp:posOffset>
            </wp:positionV>
            <wp:extent cx="342900" cy="3429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342900" cy="342900"/>
                    </a:xfrm>
                    <a:prstGeom prst="rect">
                      <a:avLst/>
                    </a:prstGeom>
                    <a:ln/>
                  </pic:spPr>
                </pic:pic>
              </a:graphicData>
            </a:graphic>
          </wp:anchor>
        </w:drawing>
      </w:r>
      <w:r w:rsidR="00900C0D">
        <w:rPr>
          <w:color w:val="000000"/>
          <w:sz w:val="22"/>
          <w:szCs w:val="22"/>
        </w:rPr>
        <w:t xml:space="preserve">     </w:t>
      </w:r>
    </w:p>
    <w:p w:rsidR="00900C0D" w:rsidRDefault="00900C0D">
      <w:pPr>
        <w:pBdr>
          <w:top w:val="none" w:sz="0" w:space="0" w:color="000000"/>
          <w:left w:val="nil"/>
          <w:bottom w:val="nil"/>
          <w:right w:val="nil"/>
          <w:between w:val="nil"/>
        </w:pBdr>
        <w:spacing w:before="120"/>
        <w:ind w:left="720"/>
        <w:rPr>
          <w:color w:val="000000"/>
          <w:sz w:val="22"/>
          <w:szCs w:val="22"/>
        </w:rPr>
      </w:pPr>
    </w:p>
    <w:p w:rsidR="00900C0D" w:rsidRDefault="00900C0D">
      <w:pPr>
        <w:pBdr>
          <w:top w:val="none" w:sz="0" w:space="0" w:color="000000"/>
          <w:left w:val="nil"/>
          <w:bottom w:val="nil"/>
          <w:right w:val="nil"/>
          <w:between w:val="nil"/>
        </w:pBdr>
        <w:spacing w:before="120"/>
        <w:ind w:left="720"/>
        <w:rPr>
          <w:color w:val="000000"/>
          <w:sz w:val="22"/>
          <w:szCs w:val="22"/>
        </w:rPr>
      </w:pPr>
    </w:p>
    <w:p w:rsidR="00900C0D" w:rsidRPr="00900C0D" w:rsidRDefault="00900C0D" w:rsidP="00900C0D">
      <w:pPr>
        <w:pBdr>
          <w:top w:val="none" w:sz="0" w:space="0" w:color="000000"/>
          <w:left w:val="nil"/>
          <w:bottom w:val="nil"/>
          <w:right w:val="nil"/>
          <w:between w:val="nil"/>
        </w:pBdr>
        <w:spacing w:before="120"/>
        <w:ind w:left="720"/>
        <w:jc w:val="center"/>
        <w:rPr>
          <w:color w:val="000000"/>
          <w:sz w:val="18"/>
          <w:szCs w:val="18"/>
        </w:rPr>
      </w:pPr>
      <w:r>
        <w:rPr>
          <w:noProof/>
          <w:color w:val="000000"/>
          <w:sz w:val="22"/>
          <w:szCs w:val="22"/>
        </w:rPr>
        <w:drawing>
          <wp:inline distT="0" distB="0" distL="0" distR="0">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0">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rsidRPr="00900C0D">
        <w:rPr>
          <w:rFonts w:ascii="Arial" w:hAnsi="Arial" w:cs="Arial"/>
          <w:b/>
          <w:bCs/>
          <w:color w:val="464646"/>
          <w:sz w:val="18"/>
          <w:szCs w:val="18"/>
        </w:rPr>
        <w:t>Attribution-</w:t>
      </w:r>
      <w:proofErr w:type="spellStart"/>
      <w:r w:rsidRPr="00900C0D">
        <w:rPr>
          <w:rFonts w:ascii="Arial" w:hAnsi="Arial" w:cs="Arial"/>
          <w:b/>
          <w:bCs/>
          <w:color w:val="464646"/>
          <w:sz w:val="18"/>
          <w:szCs w:val="18"/>
        </w:rPr>
        <w:t>NonCommercial</w:t>
      </w:r>
      <w:proofErr w:type="spellEnd"/>
      <w:r w:rsidRPr="00900C0D">
        <w:rPr>
          <w:rFonts w:ascii="Arial" w:hAnsi="Arial" w:cs="Arial"/>
          <w:b/>
          <w:bCs/>
          <w:color w:val="464646"/>
          <w:sz w:val="18"/>
          <w:szCs w:val="18"/>
        </w:rPr>
        <w:t>-</w:t>
      </w:r>
      <w:proofErr w:type="spellStart"/>
      <w:r w:rsidRPr="00900C0D">
        <w:rPr>
          <w:rFonts w:ascii="Arial" w:hAnsi="Arial" w:cs="Arial"/>
          <w:b/>
          <w:bCs/>
          <w:color w:val="464646"/>
          <w:sz w:val="18"/>
          <w:szCs w:val="18"/>
        </w:rPr>
        <w:t>ShareAlike</w:t>
      </w:r>
      <w:proofErr w:type="spellEnd"/>
      <w:r w:rsidRPr="00900C0D">
        <w:rPr>
          <w:rFonts w:ascii="Arial" w:hAnsi="Arial" w:cs="Arial"/>
          <w:b/>
          <w:bCs/>
          <w:color w:val="464646"/>
          <w:sz w:val="18"/>
          <w:szCs w:val="18"/>
        </w:rPr>
        <w:t> </w:t>
      </w:r>
      <w:r w:rsidRPr="00900C0D">
        <w:rPr>
          <w:rFonts w:ascii="Arial" w:hAnsi="Arial" w:cs="Arial"/>
          <w:b/>
          <w:bCs/>
          <w:color w:val="464646"/>
          <w:sz w:val="18"/>
          <w:szCs w:val="18"/>
        </w:rPr>
        <w:br/>
        <w:t>CC BY-NC-SA</w:t>
      </w:r>
      <w:bookmarkStart w:id="0" w:name="_GoBack"/>
      <w:bookmarkEnd w:id="0"/>
    </w:p>
    <w:sectPr w:rsidR="00900C0D" w:rsidRPr="00900C0D">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DEA" w:rsidRDefault="008A1DEA">
      <w:pPr>
        <w:spacing w:after="0"/>
      </w:pPr>
      <w:r>
        <w:separator/>
      </w:r>
    </w:p>
  </w:endnote>
  <w:endnote w:type="continuationSeparator" w:id="0">
    <w:p w:rsidR="008A1DEA" w:rsidRDefault="008A1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C8" w:rsidRDefault="008A1DEA">
    <w:pPr>
      <w:pBdr>
        <w:top w:val="single" w:sz="4" w:space="1" w:color="000000"/>
        <w:left w:val="nil"/>
        <w:bottom w:val="nil"/>
        <w:right w:val="nil"/>
        <w:between w:val="nil"/>
      </w:pBdr>
      <w:tabs>
        <w:tab w:val="right" w:pos="8640"/>
      </w:tabs>
      <w:spacing w:before="120"/>
      <w:ind w:left="720"/>
      <w:rPr>
        <w:color w:val="000000"/>
        <w:sz w:val="20"/>
        <w:szCs w:val="20"/>
      </w:rPr>
    </w:pPr>
    <w:r>
      <w:rPr>
        <w:sz w:val="20"/>
        <w:szCs w:val="20"/>
      </w:rPr>
      <w:t>10</w:t>
    </w:r>
    <w:r>
      <w:rPr>
        <w:color w:val="000000"/>
        <w:sz w:val="20"/>
        <w:szCs w:val="20"/>
      </w:rPr>
      <w:t>/2018 V</w:t>
    </w:r>
    <w:r>
      <w:rPr>
        <w:sz w:val="20"/>
        <w:szCs w:val="20"/>
      </w:rPr>
      <w:t>2</w:t>
    </w:r>
    <w:r>
      <w:rPr>
        <w:color w:val="000000"/>
        <w:sz w:val="20"/>
        <w:szCs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C8" w:rsidRDefault="008A1DEA">
    <w:pPr>
      <w:pBdr>
        <w:top w:val="single" w:sz="4" w:space="1" w:color="000000"/>
        <w:left w:val="nil"/>
        <w:bottom w:val="nil"/>
        <w:right w:val="nil"/>
        <w:between w:val="nil"/>
      </w:pBdr>
      <w:tabs>
        <w:tab w:val="right" w:pos="8640"/>
      </w:tabs>
      <w:spacing w:before="120"/>
      <w:rPr>
        <w:color w:val="000000"/>
        <w:sz w:val="20"/>
        <w:szCs w:val="20"/>
      </w:rPr>
    </w:pPr>
    <w:r>
      <w:rPr>
        <w:color w:val="000000"/>
        <w:sz w:val="20"/>
        <w:szCs w:val="20"/>
      </w:rPr>
      <w:t>[ID] [Procedure Name] [Revision]</w:t>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DEA" w:rsidRDefault="008A1DEA">
      <w:pPr>
        <w:spacing w:after="0"/>
      </w:pPr>
      <w:r>
        <w:separator/>
      </w:r>
    </w:p>
  </w:footnote>
  <w:footnote w:type="continuationSeparator" w:id="0">
    <w:p w:rsidR="008A1DEA" w:rsidRDefault="008A1D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C8" w:rsidRDefault="008A1DEA">
    <w:pPr>
      <w:pBdr>
        <w:top w:val="nil"/>
        <w:left w:val="nil"/>
        <w:bottom w:val="single" w:sz="4" w:space="1" w:color="000000"/>
        <w:right w:val="nil"/>
        <w:between w:val="nil"/>
      </w:pBdr>
      <w:tabs>
        <w:tab w:val="right" w:pos="8550"/>
      </w:tabs>
      <w:spacing w:before="120"/>
      <w:rPr>
        <w:color w:val="000000"/>
        <w:sz w:val="20"/>
        <w:szCs w:val="20"/>
      </w:rPr>
    </w:pPr>
    <w:r>
      <w:rPr>
        <w:color w:val="000000"/>
        <w:sz w:val="20"/>
        <w:szCs w:val="20"/>
      </w:rPr>
      <w:t>Standard Operating Procedure UAS Checklist</w:t>
    </w:r>
    <w:r>
      <w:rPr>
        <w:color w:val="000000"/>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C8" w:rsidRDefault="008A1DEA">
    <w:pPr>
      <w:pBdr>
        <w:top w:val="nil"/>
        <w:left w:val="nil"/>
        <w:bottom w:val="single" w:sz="4" w:space="1" w:color="000000"/>
        <w:right w:val="nil"/>
        <w:between w:val="nil"/>
      </w:pBdr>
      <w:tabs>
        <w:tab w:val="right" w:pos="8550"/>
      </w:tabs>
      <w:spacing w:before="120"/>
      <w:rPr>
        <w:color w:val="000000"/>
        <w:sz w:val="20"/>
        <w:szCs w:val="20"/>
      </w:rPr>
    </w:pPr>
    <w:r>
      <w:rPr>
        <w:color w:val="000000"/>
        <w:sz w:val="20"/>
        <w:szCs w:val="20"/>
      </w:rPr>
      <w:t>Standard Operating Procedure Template</w:t>
    </w:r>
    <w:r>
      <w:rPr>
        <w:color w:val="000000"/>
        <w:sz w:val="20"/>
        <w:szCs w:val="20"/>
      </w:rPr>
      <w:tab/>
      <w:t>Bizmanualz.com</w:t>
    </w:r>
  </w:p>
  <w:tbl>
    <w:tblPr>
      <w:tblStyle w:val="a"/>
      <w:tblW w:w="864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57"/>
      <w:gridCol w:w="4703"/>
      <w:gridCol w:w="1980"/>
    </w:tblGrid>
    <w:tr w:rsidR="00CD36C8">
      <w:trPr>
        <w:trHeight w:val="560"/>
      </w:trPr>
      <w:tc>
        <w:tcPr>
          <w:tcW w:w="0" w:type="auto"/>
          <w:tcBorders>
            <w:top w:val="single" w:sz="4" w:space="0" w:color="000000"/>
            <w:left w:val="single" w:sz="4" w:space="0" w:color="000000"/>
          </w:tcBorders>
        </w:tcPr>
        <w:p w:rsidR="00CD36C8" w:rsidRDefault="008A1DEA">
          <w:pPr>
            <w:spacing w:after="0"/>
          </w:pPr>
          <w:r>
            <w:t>Document #</w:t>
          </w:r>
        </w:p>
        <w:p w:rsidR="00CD36C8" w:rsidRDefault="008A1DEA">
          <w:pPr>
            <w:spacing w:after="0"/>
          </w:pPr>
          <w:r>
            <w:rPr>
              <w:b/>
            </w:rPr>
            <w:t>[ID]</w:t>
          </w:r>
        </w:p>
      </w:tc>
      <w:tc>
        <w:tcPr>
          <w:tcW w:w="0" w:type="auto"/>
          <w:tcBorders>
            <w:top w:val="single" w:sz="4" w:space="0" w:color="000000"/>
          </w:tcBorders>
        </w:tcPr>
        <w:p w:rsidR="00CD36C8" w:rsidRDefault="008A1DEA">
          <w:pPr>
            <w:tabs>
              <w:tab w:val="left" w:pos="3235"/>
            </w:tabs>
            <w:spacing w:after="0"/>
            <w:ind w:left="720" w:hanging="720"/>
            <w:rPr>
              <w:sz w:val="28"/>
              <w:szCs w:val="28"/>
            </w:rPr>
          </w:pPr>
          <w:r>
            <w:t>Title:</w:t>
          </w:r>
          <w:r>
            <w:rPr>
              <w:sz w:val="28"/>
              <w:szCs w:val="28"/>
            </w:rPr>
            <w:tab/>
          </w:r>
        </w:p>
        <w:p w:rsidR="00CD36C8" w:rsidRDefault="008A1DEA">
          <w:pPr>
            <w:tabs>
              <w:tab w:val="left" w:pos="3235"/>
            </w:tabs>
            <w:spacing w:after="0"/>
            <w:ind w:left="5" w:hanging="5"/>
          </w:pPr>
          <w:r>
            <w:rPr>
              <w:b/>
            </w:rPr>
            <w:t>[Procedure Name]</w:t>
          </w:r>
        </w:p>
      </w:tc>
      <w:tc>
        <w:tcPr>
          <w:tcW w:w="0" w:type="auto"/>
          <w:tcBorders>
            <w:top w:val="single" w:sz="4" w:space="0" w:color="000000"/>
            <w:right w:val="single" w:sz="4" w:space="0" w:color="000000"/>
          </w:tcBorders>
        </w:tcPr>
        <w:p w:rsidR="00CD36C8" w:rsidRDefault="008A1DEA">
          <w:pPr>
            <w:spacing w:after="0"/>
          </w:pPr>
          <w:r>
            <w:t>Print Date:</w:t>
          </w:r>
        </w:p>
        <w:p w:rsidR="00CD36C8" w:rsidRDefault="008A1DEA">
          <w:pPr>
            <w:spacing w:after="0"/>
          </w:pPr>
          <w:r>
            <w:rPr>
              <w:b/>
            </w:rPr>
            <w:t>[Date]</w:t>
          </w:r>
        </w:p>
      </w:tc>
    </w:tr>
    <w:tr w:rsidR="00CD36C8">
      <w:trPr>
        <w:trHeight w:val="420"/>
      </w:trPr>
      <w:tc>
        <w:tcPr>
          <w:tcW w:w="0" w:type="auto"/>
          <w:tcBorders>
            <w:left w:val="single" w:sz="4" w:space="0" w:color="000000"/>
          </w:tcBorders>
        </w:tcPr>
        <w:p w:rsidR="00CD36C8" w:rsidRDefault="008A1DEA">
          <w:pPr>
            <w:spacing w:after="0"/>
          </w:pPr>
          <w:r>
            <w:t>Revision #</w:t>
          </w:r>
        </w:p>
        <w:p w:rsidR="00CD36C8" w:rsidRDefault="008A1DEA">
          <w:pPr>
            <w:spacing w:after="0"/>
          </w:pPr>
          <w:r>
            <w:rPr>
              <w:b/>
            </w:rPr>
            <w:t>1.0</w:t>
          </w:r>
        </w:p>
      </w:tc>
      <w:tc>
        <w:tcPr>
          <w:tcW w:w="0" w:type="auto"/>
        </w:tcPr>
        <w:p w:rsidR="00CD36C8" w:rsidRDefault="008A1DEA">
          <w:pPr>
            <w:pBdr>
              <w:top w:val="nil"/>
              <w:left w:val="nil"/>
              <w:bottom w:val="nil"/>
              <w:right w:val="nil"/>
              <w:between w:val="nil"/>
            </w:pBdr>
            <w:spacing w:after="0"/>
            <w:rPr>
              <w:color w:val="000000"/>
            </w:rPr>
          </w:pPr>
          <w:r>
            <w:rPr>
              <w:color w:val="000000"/>
            </w:rPr>
            <w:t>Prepared By:</w:t>
          </w:r>
        </w:p>
        <w:p w:rsidR="00CD36C8" w:rsidRDefault="008A1DEA">
          <w:pPr>
            <w:pBdr>
              <w:top w:val="nil"/>
              <w:left w:val="nil"/>
              <w:bottom w:val="nil"/>
              <w:right w:val="nil"/>
              <w:between w:val="nil"/>
            </w:pBdr>
            <w:spacing w:after="0"/>
            <w:rPr>
              <w:color w:val="000000"/>
            </w:rPr>
          </w:pPr>
          <w:r>
            <w:rPr>
              <w:b/>
              <w:color w:val="000000"/>
            </w:rPr>
            <w:t>[Author’s Name]</w:t>
          </w:r>
        </w:p>
      </w:tc>
      <w:tc>
        <w:tcPr>
          <w:tcW w:w="0" w:type="auto"/>
          <w:tcBorders>
            <w:right w:val="single" w:sz="4" w:space="0" w:color="000000"/>
          </w:tcBorders>
        </w:tcPr>
        <w:p w:rsidR="00CD36C8" w:rsidRDefault="008A1DEA">
          <w:pPr>
            <w:spacing w:after="0"/>
          </w:pPr>
          <w:r>
            <w:t xml:space="preserve">Date Prepared: </w:t>
          </w:r>
          <w:r>
            <w:rPr>
              <w:b/>
            </w:rPr>
            <w:t>[Date]</w:t>
          </w:r>
        </w:p>
      </w:tc>
    </w:tr>
    <w:tr w:rsidR="00CD36C8">
      <w:trPr>
        <w:trHeight w:val="420"/>
      </w:trPr>
      <w:tc>
        <w:tcPr>
          <w:tcW w:w="0" w:type="auto"/>
          <w:tcBorders>
            <w:left w:val="single" w:sz="4" w:space="0" w:color="000000"/>
            <w:bottom w:val="single" w:sz="8" w:space="0" w:color="000000"/>
          </w:tcBorders>
        </w:tcPr>
        <w:p w:rsidR="00CD36C8" w:rsidRDefault="008A1DEA">
          <w:pPr>
            <w:spacing w:after="0"/>
          </w:pPr>
          <w:r>
            <w:t>Effective Date:</w:t>
          </w:r>
        </w:p>
        <w:p w:rsidR="00CD36C8" w:rsidRDefault="008A1DEA">
          <w:pPr>
            <w:spacing w:after="0"/>
          </w:pPr>
          <w:r>
            <w:rPr>
              <w:b/>
            </w:rPr>
            <w:t>[Date]</w:t>
          </w:r>
        </w:p>
      </w:tc>
      <w:tc>
        <w:tcPr>
          <w:tcW w:w="0" w:type="auto"/>
          <w:tcBorders>
            <w:bottom w:val="single" w:sz="8" w:space="0" w:color="000000"/>
          </w:tcBorders>
        </w:tcPr>
        <w:p w:rsidR="00CD36C8" w:rsidRDefault="008A1DEA">
          <w:pPr>
            <w:spacing w:after="0"/>
          </w:pPr>
          <w:r>
            <w:t>Reviewed By:</w:t>
          </w:r>
        </w:p>
        <w:p w:rsidR="00CD36C8" w:rsidRDefault="008A1DEA">
          <w:pPr>
            <w:spacing w:after="0"/>
          </w:pPr>
          <w:r>
            <w:rPr>
              <w:b/>
            </w:rPr>
            <w:t>[Reviewer’s Name]</w:t>
          </w:r>
        </w:p>
        <w:p w:rsidR="00CD36C8" w:rsidRDefault="00CD36C8">
          <w:pPr>
            <w:spacing w:after="0"/>
          </w:pPr>
        </w:p>
      </w:tc>
      <w:tc>
        <w:tcPr>
          <w:tcW w:w="0" w:type="auto"/>
          <w:tcBorders>
            <w:bottom w:val="single" w:sz="8" w:space="0" w:color="000000"/>
            <w:right w:val="single" w:sz="4" w:space="0" w:color="000000"/>
          </w:tcBorders>
        </w:tcPr>
        <w:p w:rsidR="00CD36C8" w:rsidRDefault="008A1DEA">
          <w:pPr>
            <w:spacing w:after="0"/>
          </w:pPr>
          <w:r>
            <w:t>Date Reviewed:</w:t>
          </w:r>
        </w:p>
        <w:p w:rsidR="00CD36C8" w:rsidRDefault="008A1DEA">
          <w:pPr>
            <w:spacing w:after="0"/>
          </w:pPr>
          <w:r>
            <w:rPr>
              <w:b/>
            </w:rPr>
            <w:t>[Date]</w:t>
          </w:r>
        </w:p>
      </w:tc>
    </w:tr>
    <w:tr w:rsidR="00CD36C8">
      <w:trPr>
        <w:trHeight w:val="420"/>
      </w:trPr>
      <w:tc>
        <w:tcPr>
          <w:tcW w:w="0" w:type="auto"/>
          <w:tcBorders>
            <w:left w:val="single" w:sz="4" w:space="0" w:color="000000"/>
            <w:bottom w:val="single" w:sz="4" w:space="0" w:color="000000"/>
          </w:tcBorders>
        </w:tcPr>
        <w:p w:rsidR="00CD36C8" w:rsidRDefault="008A1DEA">
          <w:pPr>
            <w:spacing w:after="0"/>
          </w:pPr>
          <w:r>
            <w:t>Standard:</w:t>
          </w:r>
        </w:p>
        <w:p w:rsidR="00CD36C8" w:rsidRDefault="008A1DEA">
          <w:pPr>
            <w:spacing w:after="0"/>
          </w:pPr>
          <w:r>
            <w:rPr>
              <w:b/>
            </w:rPr>
            <w:t>[Standard, Law, or Regulation]</w:t>
          </w:r>
        </w:p>
      </w:tc>
      <w:tc>
        <w:tcPr>
          <w:tcW w:w="0" w:type="auto"/>
          <w:tcBorders>
            <w:bottom w:val="single" w:sz="4" w:space="0" w:color="000000"/>
          </w:tcBorders>
        </w:tcPr>
        <w:p w:rsidR="00CD36C8" w:rsidRDefault="008A1DEA">
          <w:pPr>
            <w:spacing w:after="0"/>
          </w:pPr>
          <w:r>
            <w:t>Approved By:</w:t>
          </w:r>
        </w:p>
        <w:p w:rsidR="00CD36C8" w:rsidRDefault="008A1DEA">
          <w:pPr>
            <w:spacing w:after="0"/>
          </w:pPr>
          <w:r>
            <w:rPr>
              <w:b/>
            </w:rPr>
            <w:t>[Approver’s Name]</w:t>
          </w:r>
        </w:p>
        <w:p w:rsidR="00CD36C8" w:rsidRDefault="00CD36C8">
          <w:pPr>
            <w:spacing w:after="0"/>
          </w:pPr>
        </w:p>
      </w:tc>
      <w:tc>
        <w:tcPr>
          <w:tcW w:w="0" w:type="auto"/>
          <w:tcBorders>
            <w:bottom w:val="single" w:sz="4" w:space="0" w:color="000000"/>
            <w:right w:val="single" w:sz="4" w:space="0" w:color="000000"/>
          </w:tcBorders>
        </w:tcPr>
        <w:p w:rsidR="00CD36C8" w:rsidRDefault="008A1DEA">
          <w:pPr>
            <w:spacing w:after="0"/>
          </w:pPr>
          <w:r>
            <w:t>Date Approved:</w:t>
          </w:r>
        </w:p>
        <w:p w:rsidR="00CD36C8" w:rsidRDefault="008A1DEA">
          <w:pPr>
            <w:spacing w:after="0"/>
          </w:pPr>
          <w:r>
            <w:rPr>
              <w:b/>
            </w:rPr>
            <w:t>[Date]</w:t>
          </w:r>
        </w:p>
      </w:tc>
    </w:tr>
  </w:tbl>
  <w:p w:rsidR="00CD36C8" w:rsidRDefault="00CD36C8">
    <w:pPr>
      <w:pBdr>
        <w:top w:val="nil"/>
        <w:left w:val="nil"/>
        <w:bottom w:val="none" w:sz="0" w:space="0" w:color="000000"/>
        <w:right w:val="nil"/>
        <w:between w:val="nil"/>
      </w:pBdr>
      <w:tabs>
        <w:tab w:val="right" w:pos="8550"/>
      </w:tabs>
      <w:spacing w:after="0"/>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D6D85"/>
    <w:multiLevelType w:val="multilevel"/>
    <w:tmpl w:val="C7C44B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DC32936"/>
    <w:multiLevelType w:val="multilevel"/>
    <w:tmpl w:val="90801330"/>
    <w:lvl w:ilvl="0">
      <w:start w:val="1"/>
      <w:numFmt w:val="decimal"/>
      <w:lvlText w:val="%1."/>
      <w:lvlJc w:val="left"/>
      <w:pPr>
        <w:ind w:left="720" w:hanging="720"/>
      </w:pPr>
      <w:rPr>
        <w:rFonts w:ascii="Times New Roman" w:eastAsia="Times New Roman" w:hAnsi="Times New Roman" w:cs="Times New Roman"/>
        <w:b w:val="0"/>
        <w:vertAlign w:val="baseline"/>
      </w:rPr>
    </w:lvl>
    <w:lvl w:ilvl="1">
      <w:start w:val="1"/>
      <w:numFmt w:val="decimal"/>
      <w:lvlText w:val="%1.%2"/>
      <w:lvlJc w:val="left"/>
      <w:pPr>
        <w:ind w:left="1440" w:hanging="720"/>
      </w:pPr>
      <w:rPr>
        <w:b w:val="0"/>
        <w:sz w:val="24"/>
        <w:szCs w:val="24"/>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2" w15:restartNumberingAfterBreak="0">
    <w:nsid w:val="6F5A23B4"/>
    <w:multiLevelType w:val="multilevel"/>
    <w:tmpl w:val="E408C46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D36C8"/>
    <w:rsid w:val="008A1DEA"/>
    <w:rsid w:val="00900C0D"/>
    <w:rsid w:val="00CD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BF26"/>
  <w15:docId w15:val="{1B9AE959-97E0-4FD0-93C9-3D4EEA92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240"/>
      <w:outlineLvl w:val="0"/>
    </w:pPr>
    <w:rPr>
      <w:rFonts w:ascii="Arial" w:eastAsia="Arial" w:hAnsi="Arial" w:cs="Arial"/>
      <w:b/>
      <w:smallCaps/>
    </w:rPr>
  </w:style>
  <w:style w:type="paragraph" w:styleId="Heading2">
    <w:name w:val="heading 2"/>
    <w:basedOn w:val="Normal"/>
    <w:next w:val="Normal"/>
    <w:pPr>
      <w:keepNext/>
      <w:spacing w:before="120"/>
      <w:jc w:val="both"/>
      <w:outlineLvl w:val="1"/>
    </w:pPr>
    <w:rPr>
      <w:b/>
      <w:smallCaps/>
    </w:rPr>
  </w:style>
  <w:style w:type="paragraph" w:styleId="Heading3">
    <w:name w:val="heading 3"/>
    <w:basedOn w:val="Normal"/>
    <w:next w:val="Normal"/>
    <w:pPr>
      <w:keepNext/>
      <w:spacing w:before="120" w:after="120"/>
      <w:outlineLvl w:val="2"/>
    </w:pPr>
    <w:rPr>
      <w:rFonts w:ascii="Arial" w:eastAsia="Arial" w:hAnsi="Arial" w:cs="Arial"/>
      <w:b/>
      <w:smallCaps/>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obbyking.com/en_us/batteries/battery-accessories-adaptors/lipo-safe-bags.html" TargetMode="External"/><Relationship Id="rId13" Type="http://schemas.openxmlformats.org/officeDocument/2006/relationships/hyperlink" Target="http://knowbeforeyoufly.org/air-space-map/" TargetMode="External"/><Relationship Id="rId18" Type="http://schemas.openxmlformats.org/officeDocument/2006/relationships/hyperlink" Target="https://www.verifly.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aa.gov/news/updates/media/2015-FAA-383-UAS_Holiday_Pre-flight-checklist_1200x627_ae05.pdf" TargetMode="External"/><Relationship Id="rId12" Type="http://schemas.openxmlformats.org/officeDocument/2006/relationships/hyperlink" Target="https://skyvector.com/" TargetMode="External"/><Relationship Id="rId17" Type="http://schemas.openxmlformats.org/officeDocument/2006/relationships/hyperlink" Target="https://www.youtube.com/watch?v=7CTpR78Kco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2WltMwrWlyM"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a.gov/uas/programs_partnerships/uas_data_exchang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nxnjuLDNoyA" TargetMode="External"/><Relationship Id="rId23" Type="http://schemas.openxmlformats.org/officeDocument/2006/relationships/header" Target="header2.xml"/><Relationship Id="rId10" Type="http://schemas.openxmlformats.org/officeDocument/2006/relationships/hyperlink" Target="https://kittyhawk.io/apps" TargetMode="Externa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uavforecast.com/" TargetMode="External"/><Relationship Id="rId14" Type="http://schemas.openxmlformats.org/officeDocument/2006/relationships/hyperlink" Target="https://app.airmap.i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Wing</cp:lastModifiedBy>
  <cp:revision>2</cp:revision>
  <dcterms:created xsi:type="dcterms:W3CDTF">2018-11-07T22:54:00Z</dcterms:created>
  <dcterms:modified xsi:type="dcterms:W3CDTF">2018-11-07T22:56:00Z</dcterms:modified>
</cp:coreProperties>
</file>